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line="240" w:lineRule="auto"/>
        <w:rPr>
          <w:rFonts w:ascii="Trebuchet MS" w:cs="Trebuchet MS" w:eastAsia="Trebuchet MS" w:hAnsi="Trebuchet MS"/>
          <w:b w:val="1"/>
          <w:color w:val="222222"/>
          <w:sz w:val="36"/>
          <w:szCs w:val="36"/>
          <w:highlight w:val="white"/>
        </w:rPr>
      </w:pPr>
      <w:bookmarkStart w:colFirst="0" w:colLast="0" w:name="_vs8f2r4rlfl" w:id="0"/>
      <w:bookmarkEnd w:id="0"/>
      <w:r w:rsidDel="00000000" w:rsidR="00000000" w:rsidRPr="00000000">
        <w:rPr>
          <w:rFonts w:ascii="Trebuchet MS" w:cs="Trebuchet MS" w:eastAsia="Trebuchet MS" w:hAnsi="Trebuchet MS"/>
          <w:b w:val="1"/>
          <w:color w:val="222222"/>
          <w:sz w:val="36"/>
          <w:szCs w:val="36"/>
          <w:highlight w:val="white"/>
          <w:rtl w:val="0"/>
        </w:rPr>
        <w:t xml:space="preserve">Workshop Description</w:t>
      </w:r>
      <w:r w:rsidDel="00000000" w:rsidR="00000000" w:rsidRPr="00000000">
        <w:drawing>
          <wp:anchor allowOverlap="1" behindDoc="0" distB="114300" distT="114300" distL="114300" distR="114300" hidden="0" layoutInCell="1" locked="0" relativeHeight="0" simplePos="0">
            <wp:simplePos x="0" y="0"/>
            <wp:positionH relativeFrom="column">
              <wp:posOffset>-79374</wp:posOffset>
            </wp:positionH>
            <wp:positionV relativeFrom="paragraph">
              <wp:posOffset>114300</wp:posOffset>
            </wp:positionV>
            <wp:extent cx="2089249" cy="2181592"/>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89249" cy="2181592"/>
                    </a:xfrm>
                    <a:prstGeom prst="rect"/>
                    <a:ln/>
                  </pic:spPr>
                </pic:pic>
              </a:graphicData>
            </a:graphic>
          </wp:anchor>
        </w:drawing>
      </w:r>
    </w:p>
    <w:p w:rsidR="00000000" w:rsidDel="00000000" w:rsidP="00000000" w:rsidRDefault="00000000" w:rsidRPr="00000000" w14:paraId="00000001">
      <w:pPr>
        <w:pStyle w:val="Title"/>
        <w:spacing w:after="0" w:line="240" w:lineRule="auto"/>
        <w:rPr>
          <w:rFonts w:ascii="Trebuchet MS" w:cs="Trebuchet MS" w:eastAsia="Trebuchet MS" w:hAnsi="Trebuchet MS"/>
          <w:b w:val="1"/>
          <w:i w:val="1"/>
          <w:sz w:val="36"/>
          <w:szCs w:val="36"/>
        </w:rPr>
      </w:pPr>
      <w:bookmarkStart w:colFirst="0" w:colLast="0" w:name="_yvlrlgkqu4go" w:id="1"/>
      <w:bookmarkEnd w:id="1"/>
      <w:r w:rsidDel="00000000" w:rsidR="00000000" w:rsidRPr="00000000">
        <w:rPr>
          <w:rFonts w:ascii="Trebuchet MS" w:cs="Trebuchet MS" w:eastAsia="Trebuchet MS" w:hAnsi="Trebuchet MS"/>
          <w:b w:val="1"/>
          <w:color w:val="222222"/>
          <w:sz w:val="36"/>
          <w:szCs w:val="36"/>
          <w:highlight w:val="white"/>
          <w:rtl w:val="0"/>
        </w:rPr>
        <w:t xml:space="preserve"> </w:t>
      </w:r>
      <w:r w:rsidDel="00000000" w:rsidR="00000000" w:rsidRPr="00000000">
        <w:rPr>
          <w:rFonts w:ascii="Trebuchet MS" w:cs="Trebuchet MS" w:eastAsia="Trebuchet MS" w:hAnsi="Trebuchet MS"/>
          <w:b w:val="1"/>
          <w:i w:val="1"/>
          <w:color w:val="222222"/>
          <w:sz w:val="36"/>
          <w:szCs w:val="36"/>
          <w:highlight w:val="white"/>
          <w:rtl w:val="0"/>
        </w:rPr>
        <w:t xml:space="preserve">Mindfulness Exchange in Italy “GO Alive”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z w:val="20"/>
          <w:szCs w:val="20"/>
        </w:rPr>
      </w:pPr>
      <w:r w:rsidDel="00000000" w:rsidR="00000000" w:rsidRPr="00000000">
        <w:rPr>
          <w:rtl w:val="0"/>
        </w:rPr>
      </w:r>
    </w:p>
    <w:tbl>
      <w:tblPr>
        <w:tblStyle w:val="Table1"/>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0"/>
        <w:gridCol w:w="7695"/>
        <w:tblGridChange w:id="0">
          <w:tblGrid>
            <w:gridCol w:w="1680"/>
            <w:gridCol w:w="7695"/>
          </w:tblGrid>
        </w:tblGridChange>
      </w:tblGrid>
      <w:tr>
        <w:trPr>
          <w:trHeight w:val="400" w:hRule="atLeast"/>
        </w:trPr>
        <w:tc>
          <w:tcPr/>
          <w:p w:rsidR="00000000" w:rsidDel="00000000" w:rsidP="00000000" w:rsidRDefault="00000000" w:rsidRPr="00000000" w14:paraId="0000000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LAUGHING THERAPY</w:t>
            </w:r>
            <w:r w:rsidDel="00000000" w:rsidR="00000000" w:rsidRPr="00000000">
              <w:rPr>
                <w:rFonts w:ascii="Arial" w:cs="Arial" w:eastAsia="Arial" w:hAnsi="Arial"/>
                <w:sz w:val="20"/>
                <w:szCs w:val="20"/>
                <w:rtl w:val="0"/>
              </w:rPr>
              <w:br w:type="textWrapping"/>
            </w:r>
          </w:p>
        </w:tc>
      </w:tr>
      <w:tr>
        <w:trPr>
          <w:trHeight w:val="820" w:hRule="atLeast"/>
        </w:trPr>
        <w:tc>
          <w:tcPr/>
          <w:p w:rsidR="00000000" w:rsidDel="00000000" w:rsidP="00000000" w:rsidRDefault="00000000" w:rsidRPr="00000000" w14:paraId="0000000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Objectives:</w:t>
            </w:r>
          </w:p>
        </w:tc>
        <w:tc>
          <w:tcPr/>
          <w:p w:rsidR="00000000" w:rsidDel="00000000" w:rsidP="00000000" w:rsidRDefault="00000000" w:rsidRPr="00000000" w14:paraId="00000010">
            <w:pPr>
              <w:numPr>
                <w:ilvl w:val="0"/>
                <w:numId w:val="3"/>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Using laughing exercises for teambuilding, ice-breaking, energizing or stress-relief purposes.</w:t>
            </w:r>
          </w:p>
          <w:p w:rsidR="00000000" w:rsidDel="00000000" w:rsidP="00000000" w:rsidRDefault="00000000" w:rsidRPr="00000000" w14:paraId="00000011">
            <w:pPr>
              <w:spacing w:line="276" w:lineRule="auto"/>
              <w:ind w:left="0" w:firstLine="0"/>
              <w:jc w:val="both"/>
              <w:rPr>
                <w:rFonts w:ascii="Arial" w:cs="Arial" w:eastAsia="Arial" w:hAnsi="Arial"/>
                <w:sz w:val="20"/>
                <w:szCs w:val="20"/>
              </w:rPr>
            </w:pPr>
            <w:r w:rsidDel="00000000" w:rsidR="00000000" w:rsidRPr="00000000">
              <w:rPr>
                <w:rtl w:val="0"/>
              </w:rPr>
            </w:r>
          </w:p>
        </w:tc>
      </w:tr>
      <w:tr>
        <w:trPr>
          <w:trHeight w:val="340" w:hRule="atLeast"/>
        </w:trPr>
        <w:tc>
          <w:tcPr/>
          <w:p w:rsidR="00000000" w:rsidDel="00000000" w:rsidP="00000000" w:rsidRDefault="00000000" w:rsidRPr="00000000" w14:paraId="0000001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Duration:</w:t>
            </w:r>
          </w:p>
        </w:tc>
        <w:tc>
          <w:tcPr/>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Adjustable</w:t>
            </w:r>
          </w:p>
        </w:tc>
      </w:tr>
      <w:tr>
        <w:trPr>
          <w:trHeight w:val="860" w:hRule="atLeast"/>
        </w:trPr>
        <w:tc>
          <w:tcPr/>
          <w:p w:rsidR="00000000" w:rsidDel="00000000" w:rsidP="00000000" w:rsidRDefault="00000000" w:rsidRPr="00000000" w14:paraId="0000001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Materials needed:</w:t>
            </w:r>
          </w:p>
        </w:tc>
        <w:tc>
          <w:tcPr/>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840" w:hRule="atLeast"/>
        </w:trPr>
        <w:tc>
          <w:tcPr/>
          <w:p w:rsidR="00000000" w:rsidDel="00000000" w:rsidP="00000000" w:rsidRDefault="00000000" w:rsidRPr="00000000" w14:paraId="0000001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Step by step instruction:</w:t>
            </w:r>
          </w:p>
        </w:tc>
        <w:tc>
          <w:tcPr/>
          <w:p w:rsidR="00000000" w:rsidDel="00000000" w:rsidP="00000000" w:rsidRDefault="00000000" w:rsidRPr="00000000" w14:paraId="00000017">
            <w:pPr>
              <w:numPr>
                <w:ilvl w:val="0"/>
                <w:numId w:val="4"/>
              </w:numPr>
              <w:spacing w:after="20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Different types of smiles</w:t>
            </w:r>
          </w:p>
          <w:p w:rsidR="00000000" w:rsidDel="00000000" w:rsidP="00000000" w:rsidRDefault="00000000" w:rsidRPr="00000000" w14:paraId="00000018">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Gather everyone in a circle, eyes closed, and ask them to imagine different situations where we use different types of smiles (don’t forget to exemplify them, sometimes it may be difficult for the participants to initiate). Some </w:t>
            </w:r>
            <w:r w:rsidDel="00000000" w:rsidR="00000000" w:rsidRPr="00000000">
              <w:rPr>
                <w:rFonts w:ascii="Arial" w:cs="Arial" w:eastAsia="Arial" w:hAnsi="Arial"/>
                <w:sz w:val="20"/>
                <w:szCs w:val="20"/>
                <w:rtl w:val="0"/>
              </w:rPr>
              <w:t xml:space="preserve">examples</w:t>
            </w:r>
            <w:r w:rsidDel="00000000" w:rsidR="00000000" w:rsidRPr="00000000">
              <w:rPr>
                <w:rFonts w:ascii="Arial" w:cs="Arial" w:eastAsia="Arial" w:hAnsi="Arial"/>
                <w:sz w:val="20"/>
                <w:szCs w:val="20"/>
                <w:rtl w:val="0"/>
              </w:rPr>
              <w:t xml:space="preserve">: when you first meet someone, when your boss gets mad at you for no reason, when you’re nervous about asking someone out for the first time, when you’re planning a prank, when you open a gift you were expecting for a long time,...</w:t>
            </w:r>
          </w:p>
          <w:p w:rsidR="00000000" w:rsidDel="00000000" w:rsidP="00000000" w:rsidRDefault="00000000" w:rsidRPr="00000000" w14:paraId="00000019">
            <w:pPr>
              <w:numPr>
                <w:ilvl w:val="0"/>
                <w:numId w:val="4"/>
              </w:numPr>
              <w:spacing w:after="20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confrontation</w:t>
            </w:r>
          </w:p>
          <w:p w:rsidR="00000000" w:rsidDel="00000000" w:rsidP="00000000" w:rsidRDefault="00000000" w:rsidRPr="00000000" w14:paraId="0000001A">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Divide the participants in 2 groups: one will represent the happiest people on earth and the other will represent people that are always complaining, get mad easily, have a permanent frown and don’t smile very often. The objective is to spread the joy and make everyone laugh. Then switch the groups and repeat.</w:t>
            </w:r>
          </w:p>
          <w:p w:rsidR="00000000" w:rsidDel="00000000" w:rsidP="00000000" w:rsidRDefault="00000000" w:rsidRPr="00000000" w14:paraId="0000001B">
            <w:pPr>
              <w:numPr>
                <w:ilvl w:val="0"/>
                <w:numId w:val="4"/>
              </w:numPr>
              <w:spacing w:after="20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Head to belly</w:t>
            </w:r>
          </w:p>
          <w:p w:rsidR="00000000" w:rsidDel="00000000" w:rsidP="00000000" w:rsidRDefault="00000000" w:rsidRPr="00000000" w14:paraId="0000001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Make everyone lie down on the ground with just 2 conditions: everyone has to have a head on their belly and everyone’s head has to be in someone’s belly.</w:t>
            </w:r>
          </w:p>
          <w:p w:rsidR="00000000" w:rsidDel="00000000" w:rsidP="00000000" w:rsidRDefault="00000000" w:rsidRPr="00000000" w14:paraId="0000001D">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Ask people to think about the funniest moment that day, that week,... If that doesn’t work, ask people to force laughing in the beginning and then it will come naturally. </w:t>
            </w:r>
          </w:p>
        </w:tc>
      </w:tr>
      <w:tr>
        <w:trPr>
          <w:trHeight w:val="800" w:hRule="atLeast"/>
        </w:trPr>
        <w:tc>
          <w:tcPr/>
          <w:p w:rsidR="00000000" w:rsidDel="00000000" w:rsidP="00000000" w:rsidRDefault="00000000" w:rsidRPr="00000000" w14:paraId="0000001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Suggestions:</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0">
            <w:pPr>
              <w:numPr>
                <w:ilvl w:val="0"/>
                <w:numId w:val="2"/>
              </w:numPr>
              <w:spacing w:after="100" w:before="100" w:lineRule="auto"/>
              <w:ind w:left="720" w:right="90" w:hanging="360"/>
              <w:jc w:val="both"/>
              <w:rPr>
                <w:rFonts w:ascii="Arial" w:cs="Arial" w:eastAsia="Arial" w:hAnsi="Arial"/>
                <w:sz w:val="20"/>
                <w:szCs w:val="20"/>
                <w:u w:val="none"/>
              </w:rPr>
            </w:pPr>
            <w:bookmarkStart w:colFirst="0" w:colLast="0" w:name="_gjdgxs" w:id="2"/>
            <w:bookmarkEnd w:id="2"/>
            <w:r w:rsidDel="00000000" w:rsidR="00000000" w:rsidRPr="00000000">
              <w:rPr>
                <w:rFonts w:ascii="Arial" w:cs="Arial" w:eastAsia="Arial" w:hAnsi="Arial"/>
                <w:sz w:val="20"/>
                <w:szCs w:val="20"/>
                <w:rtl w:val="0"/>
              </w:rPr>
              <w:t xml:space="preserve">Some objects (clown nose, funny clothes,...) may help “unblock” the group.</w:t>
            </w:r>
          </w:p>
          <w:p w:rsidR="00000000" w:rsidDel="00000000" w:rsidP="00000000" w:rsidRDefault="00000000" w:rsidRPr="00000000" w14:paraId="00000021">
            <w:pPr>
              <w:numPr>
                <w:ilvl w:val="0"/>
                <w:numId w:val="2"/>
              </w:numPr>
              <w:spacing w:after="100" w:before="100" w:lineRule="auto"/>
              <w:ind w:left="720" w:right="90" w:hanging="360"/>
              <w:jc w:val="both"/>
              <w:rPr>
                <w:rFonts w:ascii="Arial" w:cs="Arial" w:eastAsia="Arial" w:hAnsi="Arial"/>
                <w:sz w:val="20"/>
                <w:szCs w:val="20"/>
              </w:rPr>
            </w:pPr>
            <w:bookmarkStart w:colFirst="0" w:colLast="0" w:name="_gjdgxs" w:id="2"/>
            <w:bookmarkEnd w:id="2"/>
            <w:r w:rsidDel="00000000" w:rsidR="00000000" w:rsidRPr="00000000">
              <w:rPr>
                <w:rFonts w:ascii="Arial" w:cs="Arial" w:eastAsia="Arial" w:hAnsi="Arial"/>
                <w:sz w:val="20"/>
                <w:szCs w:val="20"/>
                <w:rtl w:val="0"/>
              </w:rPr>
              <w:t xml:space="preserve">Better to be done after a long day instead of early morning, because tiredness helps people to be more “open” to fully participate.</w:t>
            </w:r>
          </w:p>
          <w:p w:rsidR="00000000" w:rsidDel="00000000" w:rsidP="00000000" w:rsidRDefault="00000000" w:rsidRPr="00000000" w14:paraId="00000022">
            <w:pPr>
              <w:numPr>
                <w:ilvl w:val="0"/>
                <w:numId w:val="2"/>
              </w:numPr>
              <w:spacing w:after="100" w:before="100" w:lineRule="auto"/>
              <w:ind w:left="720" w:right="90" w:hanging="360"/>
              <w:jc w:val="both"/>
              <w:rPr>
                <w:rFonts w:ascii="Arial" w:cs="Arial" w:eastAsia="Arial" w:hAnsi="Arial"/>
                <w:sz w:val="20"/>
                <w:szCs w:val="20"/>
                <w:u w:val="none"/>
              </w:rPr>
            </w:pPr>
            <w:bookmarkStart w:colFirst="0" w:colLast="0" w:name="_md1a9v9011hm" w:id="3"/>
            <w:bookmarkEnd w:id="3"/>
            <w:r w:rsidDel="00000000" w:rsidR="00000000" w:rsidRPr="00000000">
              <w:rPr>
                <w:rFonts w:ascii="Arial" w:cs="Arial" w:eastAsia="Arial" w:hAnsi="Arial"/>
                <w:sz w:val="20"/>
                <w:szCs w:val="20"/>
                <w:rtl w:val="0"/>
              </w:rPr>
              <w:t xml:space="preserve">My advice is to start slow with something to “break the ice” between the group, use the best activities in the middle of the workshop and then finish with something lighter. Don’t forget to dress for the character: your attitude defines how the workshop will go.</w:t>
            </w:r>
          </w:p>
        </w:tc>
      </w:tr>
      <w:tr>
        <w:trPr>
          <w:trHeight w:val="940" w:hRule="atLeast"/>
        </w:trPr>
        <w:tc>
          <w:tcPr/>
          <w:p w:rsidR="00000000" w:rsidDel="00000000" w:rsidP="00000000" w:rsidRDefault="00000000" w:rsidRPr="00000000" w14:paraId="0000002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comments:</w:t>
            </w:r>
          </w:p>
        </w:tc>
        <w:tc>
          <w:tcPr/>
          <w:p w:rsidR="00000000" w:rsidDel="00000000" w:rsidP="00000000" w:rsidRDefault="00000000" w:rsidRPr="00000000" w14:paraId="00000024">
            <w:pPr>
              <w:spacing w:after="100" w:before="100" w:lineRule="auto"/>
              <w:ind w:right="-198.54330708661337"/>
              <w:jc w:val="both"/>
              <w:rPr>
                <w:rFonts w:ascii="Arial" w:cs="Arial" w:eastAsia="Arial" w:hAnsi="Arial"/>
                <w:sz w:val="20"/>
                <w:szCs w:val="20"/>
              </w:rPr>
            </w:pPr>
            <w:bookmarkStart w:colFirst="0" w:colLast="0" w:name="_12naptvuua27" w:id="4"/>
            <w:bookmarkEnd w:id="4"/>
            <w:r w:rsidDel="00000000" w:rsidR="00000000" w:rsidRPr="00000000">
              <w:rPr>
                <w:rFonts w:ascii="Arial" w:cs="Arial" w:eastAsia="Arial" w:hAnsi="Arial"/>
                <w:sz w:val="20"/>
                <w:szCs w:val="20"/>
                <w:rtl w:val="0"/>
              </w:rPr>
              <w:t xml:space="preserve">More information/other examples:</w:t>
            </w:r>
          </w:p>
          <w:p w:rsidR="00000000" w:rsidDel="00000000" w:rsidP="00000000" w:rsidRDefault="00000000" w:rsidRPr="00000000" w14:paraId="00000025">
            <w:pPr>
              <w:numPr>
                <w:ilvl w:val="0"/>
                <w:numId w:val="1"/>
              </w:numPr>
              <w:spacing w:after="0" w:afterAutospacing="0" w:before="100" w:lineRule="auto"/>
              <w:ind w:left="720" w:right="-198.54330708661337" w:hanging="360"/>
              <w:jc w:val="both"/>
              <w:rPr>
                <w:rFonts w:ascii="Arial" w:cs="Arial" w:eastAsia="Arial" w:hAnsi="Arial"/>
                <w:sz w:val="20"/>
                <w:szCs w:val="20"/>
                <w:u w:val="none"/>
              </w:rPr>
            </w:pPr>
            <w:bookmarkStart w:colFirst="0" w:colLast="0" w:name="_vpca6g4a1fn7" w:id="5"/>
            <w:bookmarkEnd w:id="5"/>
            <w:hyperlink r:id="rId7">
              <w:r w:rsidDel="00000000" w:rsidR="00000000" w:rsidRPr="00000000">
                <w:rPr>
                  <w:rFonts w:ascii="Arial" w:cs="Arial" w:eastAsia="Arial" w:hAnsi="Arial"/>
                  <w:color w:val="1155cc"/>
                  <w:sz w:val="20"/>
                  <w:szCs w:val="20"/>
                  <w:u w:val="single"/>
                  <w:rtl w:val="0"/>
                </w:rPr>
                <w:t xml:space="preserve">https://lachwinkel.nl/images/Anthology_of_laughter.pdf</w:t>
              </w:r>
            </w:hyperlink>
            <w:r w:rsidDel="00000000" w:rsidR="00000000" w:rsidRPr="00000000">
              <w:rPr>
                <w:rtl w:val="0"/>
              </w:rPr>
            </w:r>
          </w:p>
          <w:p w:rsidR="00000000" w:rsidDel="00000000" w:rsidP="00000000" w:rsidRDefault="00000000" w:rsidRPr="00000000" w14:paraId="00000026">
            <w:pPr>
              <w:numPr>
                <w:ilvl w:val="0"/>
                <w:numId w:val="1"/>
              </w:numPr>
              <w:spacing w:after="0" w:afterAutospacing="0" w:before="0" w:beforeAutospacing="0" w:lineRule="auto"/>
              <w:ind w:left="720" w:right="-198.54330708661337" w:hanging="360"/>
              <w:jc w:val="both"/>
              <w:rPr>
                <w:rFonts w:ascii="Arial" w:cs="Arial" w:eastAsia="Arial" w:hAnsi="Arial"/>
                <w:sz w:val="20"/>
                <w:szCs w:val="20"/>
                <w:u w:val="none"/>
              </w:rPr>
            </w:pPr>
            <w:bookmarkStart w:colFirst="0" w:colLast="0" w:name="_q5a4rhrgnuzh" w:id="6"/>
            <w:bookmarkEnd w:id="6"/>
            <w:hyperlink r:id="rId8">
              <w:r w:rsidDel="00000000" w:rsidR="00000000" w:rsidRPr="00000000">
                <w:rPr>
                  <w:rFonts w:ascii="Arial" w:cs="Arial" w:eastAsia="Arial" w:hAnsi="Arial"/>
                  <w:color w:val="1155cc"/>
                  <w:sz w:val="20"/>
                  <w:szCs w:val="20"/>
                  <w:u w:val="single"/>
                  <w:rtl w:val="0"/>
                </w:rPr>
                <w:t xml:space="preserve">https://www.wheelofwellbeing.org/sites/default/files/LaughterYoga_0.pdf</w:t>
              </w:r>
            </w:hyperlink>
            <w:r w:rsidDel="00000000" w:rsidR="00000000" w:rsidRPr="00000000">
              <w:rPr>
                <w:rtl w:val="0"/>
              </w:rPr>
            </w:r>
          </w:p>
          <w:p w:rsidR="00000000" w:rsidDel="00000000" w:rsidP="00000000" w:rsidRDefault="00000000" w:rsidRPr="00000000" w14:paraId="00000027">
            <w:pPr>
              <w:numPr>
                <w:ilvl w:val="0"/>
                <w:numId w:val="1"/>
              </w:numPr>
              <w:spacing w:after="100" w:before="0" w:beforeAutospacing="0" w:lineRule="auto"/>
              <w:ind w:left="720" w:right="-198.54330708661337" w:hanging="360"/>
              <w:jc w:val="both"/>
              <w:rPr>
                <w:rFonts w:ascii="Arial" w:cs="Arial" w:eastAsia="Arial" w:hAnsi="Arial"/>
                <w:sz w:val="20"/>
                <w:szCs w:val="20"/>
                <w:u w:val="none"/>
              </w:rPr>
            </w:pPr>
            <w:bookmarkStart w:colFirst="0" w:colLast="0" w:name="_7gx9mje1i7fu" w:id="7"/>
            <w:bookmarkEnd w:id="7"/>
            <w:r w:rsidDel="00000000" w:rsidR="00000000" w:rsidRPr="00000000">
              <w:rPr>
                <w:rFonts w:ascii="Arial" w:cs="Arial" w:eastAsia="Arial" w:hAnsi="Arial"/>
                <w:sz w:val="20"/>
                <w:szCs w:val="20"/>
                <w:rtl w:val="0"/>
              </w:rPr>
              <w:t xml:space="preserve"> just google it ;)</w:t>
            </w:r>
          </w:p>
          <w:p w:rsidR="00000000" w:rsidDel="00000000" w:rsidP="00000000" w:rsidRDefault="00000000" w:rsidRPr="00000000" w14:paraId="00000028">
            <w:pPr>
              <w:spacing w:after="100" w:before="100" w:lineRule="auto"/>
              <w:ind w:right="-198.54330708661337"/>
              <w:jc w:val="both"/>
              <w:rPr>
                <w:rFonts w:ascii="Arial" w:cs="Arial" w:eastAsia="Arial" w:hAnsi="Arial"/>
                <w:sz w:val="20"/>
                <w:szCs w:val="20"/>
              </w:rPr>
            </w:pPr>
            <w:bookmarkStart w:colFirst="0" w:colLast="0" w:name="_h2dyrzlqh4dm" w:id="8"/>
            <w:bookmarkEnd w:id="8"/>
            <w:r w:rsidDel="00000000" w:rsidR="00000000" w:rsidRPr="00000000">
              <w:rPr>
                <w:rtl w:val="0"/>
              </w:rPr>
            </w:r>
          </w:p>
          <w:p w:rsidR="00000000" w:rsidDel="00000000" w:rsidP="00000000" w:rsidRDefault="00000000" w:rsidRPr="00000000" w14:paraId="00000029">
            <w:pPr>
              <w:spacing w:after="100" w:before="100" w:lineRule="auto"/>
              <w:ind w:right="-198.54330708661337"/>
              <w:jc w:val="both"/>
              <w:rPr>
                <w:rFonts w:ascii="Arial" w:cs="Arial" w:eastAsia="Arial" w:hAnsi="Arial"/>
                <w:sz w:val="20"/>
                <w:szCs w:val="20"/>
              </w:rPr>
            </w:pPr>
            <w:bookmarkStart w:colFirst="0" w:colLast="0" w:name="_xozkaknjujpn" w:id="9"/>
            <w:bookmarkEnd w:id="9"/>
            <w:r w:rsidDel="00000000" w:rsidR="00000000" w:rsidRPr="00000000">
              <w:rPr>
                <w:rFonts w:ascii="Arial" w:cs="Arial" w:eastAsia="Arial" w:hAnsi="Arial"/>
                <w:sz w:val="20"/>
                <w:szCs w:val="20"/>
                <w:rtl w:val="0"/>
              </w:rPr>
              <w:t xml:space="preserve">A movie that changed my life and can be inspirational: “Patch Adams”.</w:t>
            </w:r>
          </w:p>
        </w:tc>
      </w:tr>
      <w:tr>
        <w:trPr>
          <w:trHeight w:val="940" w:hRule="atLeast"/>
        </w:trPr>
        <w:tc>
          <w:tcPr/>
          <w:p w:rsidR="00000000" w:rsidDel="00000000" w:rsidP="00000000" w:rsidRDefault="00000000" w:rsidRPr="00000000" w14:paraId="0000002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Designed by:</w:t>
            </w:r>
          </w:p>
        </w:tc>
        <w:tc>
          <w:tcPr/>
          <w:p w:rsidR="00000000" w:rsidDel="00000000" w:rsidP="00000000" w:rsidRDefault="00000000" w:rsidRPr="00000000" w14:paraId="0000002B">
            <w:pPr>
              <w:spacing w:after="100" w:before="100" w:lineRule="auto"/>
              <w:ind w:right="3420"/>
              <w:jc w:val="both"/>
              <w:rPr>
                <w:rFonts w:ascii="Arial" w:cs="Arial" w:eastAsia="Arial" w:hAnsi="Arial"/>
                <w:sz w:val="20"/>
                <w:szCs w:val="20"/>
              </w:rPr>
            </w:pPr>
            <w:bookmarkStart w:colFirst="0" w:colLast="0" w:name="_rgfvnklngcrr" w:id="10"/>
            <w:bookmarkEnd w:id="10"/>
            <w:r w:rsidDel="00000000" w:rsidR="00000000" w:rsidRPr="00000000">
              <w:rPr>
                <w:rFonts w:ascii="Arial" w:cs="Arial" w:eastAsia="Arial" w:hAnsi="Arial"/>
                <w:sz w:val="20"/>
                <w:szCs w:val="20"/>
                <w:rtl w:val="0"/>
              </w:rPr>
              <w:t xml:space="preserve">Ana Gonçalves.</w:t>
            </w:r>
          </w:p>
          <w:p w:rsidR="00000000" w:rsidDel="00000000" w:rsidP="00000000" w:rsidRDefault="00000000" w:rsidRPr="00000000" w14:paraId="0000002C">
            <w:pPr>
              <w:spacing w:after="100" w:before="100" w:lineRule="auto"/>
              <w:ind w:right="3420"/>
              <w:jc w:val="both"/>
              <w:rPr>
                <w:rFonts w:ascii="Arial" w:cs="Arial" w:eastAsia="Arial" w:hAnsi="Arial"/>
                <w:sz w:val="20"/>
                <w:szCs w:val="20"/>
              </w:rPr>
            </w:pPr>
            <w:bookmarkStart w:colFirst="0" w:colLast="0" w:name="_ul37fkenakhn" w:id="11"/>
            <w:bookmarkEnd w:id="11"/>
            <w:r w:rsidDel="00000000" w:rsidR="00000000" w:rsidRPr="00000000">
              <w:rPr>
                <w:rFonts w:ascii="Arial" w:cs="Arial" w:eastAsia="Arial" w:hAnsi="Arial"/>
                <w:sz w:val="20"/>
                <w:szCs w:val="20"/>
                <w:rtl w:val="0"/>
              </w:rPr>
              <w:t xml:space="preserve">Based on personal experience.</w:t>
            </w:r>
          </w:p>
        </w:tc>
      </w:tr>
    </w:tbl>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tl w:val="0"/>
        </w:rPr>
      </w:r>
    </w:p>
    <w:sectPr>
      <w:footerReference r:id="rId9" w:type="default"/>
      <w:pgSz w:h="16838" w:w="11906"/>
      <w:pgMar w:bottom="1276" w:top="993"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52465" cy="5334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52465" cy="5334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Style w:val="Title"/>
      <w:spacing w:after="708" w:line="288"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Implemented and Developed during the </w:t>
    </w:r>
    <w:r w:rsidDel="00000000" w:rsidR="00000000" w:rsidRPr="00000000">
      <w:rPr>
        <w:rFonts w:ascii="Trebuchet MS" w:cs="Trebuchet MS" w:eastAsia="Trebuchet MS" w:hAnsi="Trebuchet MS"/>
        <w:b w:val="1"/>
        <w:color w:val="222222"/>
        <w:sz w:val="20"/>
        <w:szCs w:val="20"/>
        <w:highlight w:val="white"/>
        <w:rtl w:val="0"/>
      </w:rPr>
      <w:t xml:space="preserve">Mindfulness Exchange in Italy “GO Alive”, 14-20.11.2018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lachwinkel.nl/images/Anthology_of_laughter.pdf" TargetMode="External"/><Relationship Id="rId8" Type="http://schemas.openxmlformats.org/officeDocument/2006/relationships/hyperlink" Target="https://www.wheelofwellbeing.org/sites/default/files/LaughterYoga_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